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F97D" w14:textId="77777777" w:rsidR="00AA5A9B" w:rsidRPr="00AA5A9B" w:rsidRDefault="00AA5A9B" w:rsidP="00AA5A9B">
      <w:pPr>
        <w:rPr>
          <w:b/>
          <w:bCs/>
        </w:rPr>
      </w:pPr>
      <w:r w:rsidRPr="00AA5A9B">
        <w:rPr>
          <w:b/>
          <w:bCs/>
        </w:rPr>
        <w:t>Dale Sheller</w:t>
      </w:r>
    </w:p>
    <w:p w14:paraId="40D697B7" w14:textId="1D0C607F" w:rsidR="00846558" w:rsidRDefault="00657B47" w:rsidP="00846558">
      <w:pPr>
        <w:rPr>
          <w:i/>
          <w:iCs/>
        </w:rPr>
      </w:pPr>
      <w:r w:rsidRPr="00657B47">
        <w:rPr>
          <w:i/>
          <w:iCs/>
        </w:rPr>
        <w:t>Managing Director</w:t>
      </w:r>
      <w:r>
        <w:rPr>
          <w:i/>
          <w:iCs/>
        </w:rPr>
        <w:br/>
      </w:r>
      <w:proofErr w:type="spellStart"/>
      <w:r w:rsidRPr="00657B47">
        <w:rPr>
          <w:i/>
          <w:iCs/>
        </w:rPr>
        <w:t>Director</w:t>
      </w:r>
      <w:proofErr w:type="spellEnd"/>
      <w:r w:rsidRPr="00657B47">
        <w:rPr>
          <w:i/>
          <w:iCs/>
        </w:rPr>
        <w:t xml:space="preserve"> of Financial Strategies Group</w:t>
      </w:r>
    </w:p>
    <w:p w14:paraId="03871F73" w14:textId="77777777" w:rsidR="00846558" w:rsidRDefault="00846558" w:rsidP="00846558"/>
    <w:p w14:paraId="3C1D0626" w14:textId="6A0C890B" w:rsidR="00272999" w:rsidRDefault="00657B47" w:rsidP="00846558">
      <w:r w:rsidRPr="00657B47">
        <w:t xml:space="preserve">Dale Sheller is </w:t>
      </w:r>
      <w:proofErr w:type="gramStart"/>
      <w:r w:rsidRPr="00657B47">
        <w:t>an</w:t>
      </w:r>
      <w:proofErr w:type="gramEnd"/>
      <w:r w:rsidRPr="00657B47">
        <w:t xml:space="preserve"> Managing Director and the Director of Financial Strategies Group at The Baker Group. He joined the firm in 2015 after spending six years as a bank examiner with the Federal Deposit Insurance Corporation. Sheller holds a bachelor’s degree in finance and a master’s degree in business administration from Oklahoma State University. He works with clients on investment portfolio strategies, interest rate risk management, liquidity risk management, and regulatory issues. Sheller regularly speaks at educational seminars nationwide and serves as a faculty member for multiple banking schools including the Southwest Graduate School of Banking at Southern Methodist University in Dallas.</w:t>
      </w:r>
    </w:p>
    <w:sectPr w:rsidR="00272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A9B"/>
    <w:rsid w:val="00272999"/>
    <w:rsid w:val="00657B47"/>
    <w:rsid w:val="00846558"/>
    <w:rsid w:val="00AA5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12AAC6"/>
  <w15:chartTrackingRefBased/>
  <w15:docId w15:val="{8F4B72D7-ED28-CE46-9788-6C37CC8BC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659</Characters>
  <Application>Microsoft Office Word</Application>
  <DocSecurity>0</DocSecurity>
  <Lines>5</Lines>
  <Paragraphs>1</Paragraphs>
  <ScaleCrop>false</ScaleCrop>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Jeffery Behymer</dc:creator>
  <cp:keywords/>
  <dc:description/>
  <cp:lastModifiedBy>Raquel R. Reed</cp:lastModifiedBy>
  <cp:revision>3</cp:revision>
  <dcterms:created xsi:type="dcterms:W3CDTF">2021-04-28T13:52:00Z</dcterms:created>
  <dcterms:modified xsi:type="dcterms:W3CDTF">2025-02-10T17:06:00Z</dcterms:modified>
</cp:coreProperties>
</file>